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EFB" w:rsidRDefault="00122EFB" w:rsidP="00122EFB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John TOMLINSON</w:t>
      </w:r>
      <w:r>
        <w:rPr>
          <w:rFonts w:asciiTheme="majorBidi" w:hAnsiTheme="majorBidi" w:cstheme="majorBidi"/>
        </w:rPr>
        <w:t xml:space="preserve">      (fl.1414)</w:t>
      </w:r>
    </w:p>
    <w:p w:rsidR="00122EFB" w:rsidRDefault="00122EFB" w:rsidP="00122EFB">
      <w:pPr>
        <w:pStyle w:val="NoSpacing"/>
        <w:ind w:firstLine="120"/>
        <w:rPr>
          <w:rFonts w:asciiTheme="majorBidi" w:hAnsiTheme="majorBidi" w:cstheme="majorBidi"/>
        </w:rPr>
      </w:pPr>
    </w:p>
    <w:p w:rsidR="00122EFB" w:rsidRDefault="00122EFB" w:rsidP="00122EFB">
      <w:pPr>
        <w:pStyle w:val="NoSpacing"/>
        <w:rPr>
          <w:rFonts w:asciiTheme="majorBidi" w:hAnsiTheme="majorBidi" w:cstheme="majorBidi"/>
        </w:rPr>
      </w:pPr>
    </w:p>
    <w:p w:rsidR="00122EFB" w:rsidRDefault="00122EFB" w:rsidP="00122EFB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 Jan.1414</w:t>
      </w:r>
      <w:r>
        <w:rPr>
          <w:rFonts w:asciiTheme="majorBidi" w:hAnsiTheme="majorBidi" w:cstheme="majorBidi"/>
        </w:rPr>
        <w:tab/>
        <w:t>He was a witness when John de Wivelsthorp(q.v.) granted his manor of</w:t>
      </w:r>
    </w:p>
    <w:p w:rsidR="00122EFB" w:rsidRDefault="00122EFB" w:rsidP="00122EFB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Skewkirk to Richard Bank of Whixley(q.v.).</w:t>
      </w:r>
    </w:p>
    <w:p w:rsidR="00122EFB" w:rsidRDefault="00122EFB" w:rsidP="00122EFB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(Yorkshire Deeds vol.VII p.164)</w:t>
      </w:r>
    </w:p>
    <w:p w:rsidR="00122EFB" w:rsidRDefault="00122EFB" w:rsidP="00122EFB">
      <w:pPr>
        <w:pStyle w:val="NoSpacing"/>
        <w:ind w:firstLine="120"/>
        <w:rPr>
          <w:rFonts w:asciiTheme="majorBidi" w:hAnsiTheme="majorBidi" w:cstheme="majorBidi"/>
        </w:rPr>
      </w:pPr>
    </w:p>
    <w:p w:rsidR="00122EFB" w:rsidRDefault="00122EFB" w:rsidP="00122EFB">
      <w:pPr>
        <w:pStyle w:val="NoSpacing"/>
        <w:ind w:firstLine="120"/>
        <w:rPr>
          <w:rFonts w:asciiTheme="majorBidi" w:hAnsiTheme="majorBidi" w:cstheme="majorBidi"/>
        </w:rPr>
      </w:pPr>
    </w:p>
    <w:p w:rsidR="00BA4020" w:rsidRPr="00186E49" w:rsidRDefault="00122EFB" w:rsidP="00122EFB">
      <w:pPr>
        <w:pStyle w:val="NoSpacing"/>
      </w:pPr>
      <w:r>
        <w:rPr>
          <w:rFonts w:asciiTheme="majorBidi" w:hAnsiTheme="majorBidi" w:cstheme="majorBidi"/>
        </w:rPr>
        <w:t>29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EFB" w:rsidRDefault="00122EFB" w:rsidP="00552EBA">
      <w:r>
        <w:separator/>
      </w:r>
    </w:p>
  </w:endnote>
  <w:endnote w:type="continuationSeparator" w:id="0">
    <w:p w:rsidR="00122EFB" w:rsidRDefault="00122EF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2EFB">
      <w:rPr>
        <w:noProof/>
      </w:rPr>
      <w:t>07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EFB" w:rsidRDefault="00122EFB" w:rsidP="00552EBA">
      <w:r>
        <w:separator/>
      </w:r>
    </w:p>
  </w:footnote>
  <w:footnote w:type="continuationSeparator" w:id="0">
    <w:p w:rsidR="00122EFB" w:rsidRDefault="00122EF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22EFB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2012-09-07T21:10:00Z</dcterms:created>
  <dcterms:modified xsi:type="dcterms:W3CDTF">2012-09-07T21:10:00Z</dcterms:modified>
</cp:coreProperties>
</file>